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455471" w:rsidRPr="002C69EC" w:rsidTr="00F12694">
        <w:tc>
          <w:tcPr>
            <w:tcW w:w="2093" w:type="dxa"/>
          </w:tcPr>
          <w:p w:rsidR="00455471" w:rsidRPr="002C69EC" w:rsidRDefault="00455471" w:rsidP="00F12694">
            <w:pPr>
              <w:rPr>
                <w:b/>
                <w:sz w:val="28"/>
                <w:szCs w:val="28"/>
                <w:lang w:val="nl-NL"/>
              </w:rPr>
            </w:pPr>
            <w:r w:rsidRPr="002C69EC">
              <w:rPr>
                <w:b/>
                <w:sz w:val="28"/>
                <w:szCs w:val="28"/>
                <w:lang w:val="nl-NL"/>
              </w:rPr>
              <w:t>Leerdoelen</w:t>
            </w:r>
            <w:bookmarkStart w:id="0" w:name="_GoBack"/>
            <w:bookmarkEnd w:id="0"/>
          </w:p>
          <w:p w:rsidR="00455471" w:rsidRPr="002C69EC" w:rsidRDefault="00455471" w:rsidP="00F1269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513" w:type="dxa"/>
          </w:tcPr>
          <w:p w:rsidR="00455471" w:rsidRPr="002C69EC" w:rsidRDefault="00455471" w:rsidP="00F12694">
            <w:pPr>
              <w:rPr>
                <w:lang w:val="nl-NL"/>
              </w:rPr>
            </w:pPr>
            <w:r w:rsidRPr="002C69EC">
              <w:rPr>
                <w:rFonts w:cs="Arial"/>
                <w:shd w:val="clear" w:color="auto" w:fill="FFFFFF"/>
                <w:lang w:val="nl-NL"/>
              </w:rPr>
              <w:t>Na afloop van de cursus:</w:t>
            </w:r>
          </w:p>
          <w:tbl>
            <w:tblPr>
              <w:tblStyle w:val="Tabelraster"/>
              <w:tblW w:w="71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5"/>
            </w:tblGrid>
            <w:tr w:rsidR="00455471" w:rsidRPr="00455471" w:rsidTr="00F12694">
              <w:tc>
                <w:tcPr>
                  <w:tcW w:w="7195" w:type="dxa"/>
                </w:tcPr>
                <w:p w:rsidR="00455471" w:rsidRPr="00455471" w:rsidRDefault="00455471" w:rsidP="00455471">
                  <w:pPr>
                    <w:pStyle w:val="Geenafstand"/>
                    <w:numPr>
                      <w:ilvl w:val="0"/>
                      <w:numId w:val="1"/>
                    </w:numPr>
                    <w:jc w:val="both"/>
                    <w:rPr>
                      <w:lang w:val="nl-NL"/>
                    </w:rPr>
                  </w:pPr>
                  <w:r w:rsidRPr="00455471">
                    <w:rPr>
                      <w:lang w:val="nl-NL"/>
                    </w:rPr>
                    <w:t xml:space="preserve">De mentor weet de informatie over het mentoraat te vinden waaronder de doelstelling en de te bespreken thematiek . </w:t>
                  </w:r>
                </w:p>
              </w:tc>
            </w:tr>
            <w:tr w:rsidR="00455471" w:rsidRPr="00455471" w:rsidTr="00F12694">
              <w:tc>
                <w:tcPr>
                  <w:tcW w:w="7195" w:type="dxa"/>
                </w:tcPr>
                <w:p w:rsidR="00455471" w:rsidRPr="00455471" w:rsidRDefault="00455471" w:rsidP="00455471">
                  <w:pPr>
                    <w:pStyle w:val="Geenafstand"/>
                    <w:numPr>
                      <w:ilvl w:val="0"/>
                      <w:numId w:val="1"/>
                    </w:numPr>
                    <w:jc w:val="both"/>
                    <w:rPr>
                      <w:lang w:val="nl-NL"/>
                    </w:rPr>
                  </w:pPr>
                  <w:r w:rsidRPr="00455471">
                    <w:rPr>
                      <w:lang w:val="nl-NL"/>
                    </w:rPr>
                    <w:t xml:space="preserve">De mentor kan fungeren als een begeleider in de ontwikkeling van de student </w:t>
                  </w:r>
                </w:p>
                <w:p w:rsidR="00455471" w:rsidRPr="00455471" w:rsidRDefault="00455471" w:rsidP="00455471">
                  <w:pPr>
                    <w:pStyle w:val="Geenafstand"/>
                    <w:numPr>
                      <w:ilvl w:val="0"/>
                      <w:numId w:val="1"/>
                    </w:numPr>
                    <w:jc w:val="both"/>
                    <w:rPr>
                      <w:lang w:val="nl-NL"/>
                    </w:rPr>
                  </w:pPr>
                  <w:r w:rsidRPr="00455471">
                    <w:rPr>
                      <w:lang w:val="nl-NL"/>
                    </w:rPr>
                    <w:t xml:space="preserve">De mentor kan (de grenzen van) zijn/haar rol toelichten en is bekend met het verwijzingsbeleid. </w:t>
                  </w:r>
                </w:p>
                <w:p w:rsidR="00455471" w:rsidRPr="00455471" w:rsidRDefault="00455471" w:rsidP="00455471">
                  <w:pPr>
                    <w:pStyle w:val="Geenafstand"/>
                    <w:numPr>
                      <w:ilvl w:val="0"/>
                      <w:numId w:val="1"/>
                    </w:numPr>
                    <w:jc w:val="both"/>
                    <w:rPr>
                      <w:lang w:val="nl-NL"/>
                    </w:rPr>
                  </w:pPr>
                  <w:r w:rsidRPr="00455471">
                    <w:rPr>
                      <w:lang w:val="nl-NL"/>
                    </w:rPr>
                    <w:t>De mentor kan eigen kwaliteiten gebruiken en valkuilen herkennen in het omgaan met studenten.</w:t>
                  </w:r>
                </w:p>
                <w:p w:rsidR="00455471" w:rsidRPr="00455471" w:rsidRDefault="00455471" w:rsidP="00455471">
                  <w:pPr>
                    <w:pStyle w:val="Geenafstand"/>
                    <w:numPr>
                      <w:ilvl w:val="0"/>
                      <w:numId w:val="1"/>
                    </w:numPr>
                    <w:jc w:val="both"/>
                    <w:rPr>
                      <w:lang w:val="nl-NL"/>
                    </w:rPr>
                  </w:pPr>
                  <w:r w:rsidRPr="00455471">
                    <w:rPr>
                      <w:lang w:val="nl-NL"/>
                    </w:rPr>
                    <w:t>De mentor kan een mentoraatsbijeenkomst voorbereiden (inhoud &amp; werkvormen) en begeleiden.</w:t>
                  </w:r>
                </w:p>
                <w:p w:rsidR="00455471" w:rsidRPr="00455471" w:rsidRDefault="00455471" w:rsidP="00455471">
                  <w:pPr>
                    <w:pStyle w:val="Geenafstand"/>
                    <w:numPr>
                      <w:ilvl w:val="0"/>
                      <w:numId w:val="1"/>
                    </w:numPr>
                    <w:jc w:val="both"/>
                    <w:rPr>
                      <w:lang w:val="nl-NL"/>
                    </w:rPr>
                  </w:pPr>
                  <w:r w:rsidRPr="00455471">
                    <w:rPr>
                      <w:lang w:val="nl-NL"/>
                    </w:rPr>
                    <w:t>De mentor kan basis intervisiemethodieken toepassen.</w:t>
                  </w:r>
                </w:p>
                <w:p w:rsidR="00455471" w:rsidRPr="00455471" w:rsidRDefault="00455471" w:rsidP="00455471">
                  <w:pPr>
                    <w:pStyle w:val="Geenafstand"/>
                    <w:numPr>
                      <w:ilvl w:val="0"/>
                      <w:numId w:val="1"/>
                    </w:numPr>
                    <w:jc w:val="both"/>
                    <w:rPr>
                      <w:lang w:val="nl-NL"/>
                    </w:rPr>
                  </w:pPr>
                  <w:r w:rsidRPr="00455471">
                    <w:rPr>
                      <w:lang w:val="nl-NL"/>
                    </w:rPr>
                    <w:t>De mentor past gesprekstechnieken toe in de individuele gesprekken met studenten.</w:t>
                  </w:r>
                </w:p>
                <w:p w:rsidR="00455471" w:rsidRPr="00455471" w:rsidRDefault="00455471" w:rsidP="00455471">
                  <w:pPr>
                    <w:pStyle w:val="Geenafstand"/>
                    <w:numPr>
                      <w:ilvl w:val="0"/>
                      <w:numId w:val="1"/>
                    </w:numPr>
                    <w:jc w:val="both"/>
                    <w:rPr>
                      <w:lang w:val="nl-NL"/>
                    </w:rPr>
                  </w:pPr>
                  <w:r w:rsidRPr="00455471">
                    <w:rPr>
                      <w:lang w:val="nl-NL"/>
                    </w:rPr>
                    <w:t xml:space="preserve">De mentor weet de informatie op </w:t>
                  </w:r>
                  <w:proofErr w:type="spellStart"/>
                  <w:r w:rsidRPr="00455471">
                    <w:rPr>
                      <w:lang w:val="nl-NL"/>
                    </w:rPr>
                    <w:t>Brightspace</w:t>
                  </w:r>
                  <w:proofErr w:type="spellEnd"/>
                  <w:r w:rsidRPr="00455471">
                    <w:rPr>
                      <w:lang w:val="nl-NL"/>
                    </w:rPr>
                    <w:t xml:space="preserve"> te vinden ter ondersteuning van het mentoraat  </w:t>
                  </w:r>
                </w:p>
              </w:tc>
            </w:tr>
            <w:tr w:rsidR="00455471" w:rsidRPr="00455471" w:rsidTr="00F12694">
              <w:tc>
                <w:tcPr>
                  <w:tcW w:w="7195" w:type="dxa"/>
                </w:tcPr>
                <w:p w:rsidR="00455471" w:rsidRPr="00455471" w:rsidRDefault="00455471" w:rsidP="00455471">
                  <w:pPr>
                    <w:pStyle w:val="Geenafstand"/>
                    <w:numPr>
                      <w:ilvl w:val="0"/>
                      <w:numId w:val="1"/>
                    </w:numPr>
                    <w:jc w:val="both"/>
                    <w:rPr>
                      <w:lang w:val="nl-NL"/>
                    </w:rPr>
                  </w:pPr>
                  <w:r w:rsidRPr="00455471">
                    <w:rPr>
                      <w:lang w:val="nl-NL"/>
                    </w:rPr>
                    <w:t xml:space="preserve">De mentor kan de structuur en </w:t>
                  </w:r>
                  <w:proofErr w:type="spellStart"/>
                  <w:r w:rsidRPr="00455471">
                    <w:rPr>
                      <w:lang w:val="nl-NL"/>
                    </w:rPr>
                    <w:t>toetsvormen</w:t>
                  </w:r>
                  <w:proofErr w:type="spellEnd"/>
                  <w:r w:rsidRPr="00455471">
                    <w:rPr>
                      <w:lang w:val="nl-NL"/>
                    </w:rPr>
                    <w:t xml:space="preserve"> van de master geneeskunde benoemen. </w:t>
                  </w:r>
                </w:p>
              </w:tc>
            </w:tr>
            <w:tr w:rsidR="00455471" w:rsidRPr="00455471" w:rsidTr="00F12694">
              <w:tc>
                <w:tcPr>
                  <w:tcW w:w="7195" w:type="dxa"/>
                </w:tcPr>
                <w:p w:rsidR="00455471" w:rsidRPr="00455471" w:rsidRDefault="00455471" w:rsidP="00455471">
                  <w:pPr>
                    <w:pStyle w:val="Geenafstand"/>
                    <w:numPr>
                      <w:ilvl w:val="0"/>
                      <w:numId w:val="1"/>
                    </w:numPr>
                    <w:jc w:val="both"/>
                    <w:rPr>
                      <w:lang w:val="nl-NL"/>
                    </w:rPr>
                  </w:pPr>
                  <w:r w:rsidRPr="00455471">
                    <w:rPr>
                      <w:lang w:val="nl-NL"/>
                    </w:rPr>
                    <w:t>De mentor kan de plaats en functie van het mentoraat in de master geneeskunde toelichten.</w:t>
                  </w:r>
                </w:p>
              </w:tc>
            </w:tr>
          </w:tbl>
          <w:p w:rsidR="00455471" w:rsidRPr="002C69EC" w:rsidRDefault="00455471" w:rsidP="00F12694">
            <w:pPr>
              <w:rPr>
                <w:lang w:val="nl-NL"/>
              </w:rPr>
            </w:pPr>
          </w:p>
        </w:tc>
      </w:tr>
    </w:tbl>
    <w:p w:rsidR="00C11033" w:rsidRPr="00455471" w:rsidRDefault="00C11033">
      <w:pPr>
        <w:rPr>
          <w:lang w:val="nl-NL"/>
        </w:rPr>
      </w:pPr>
    </w:p>
    <w:sectPr w:rsidR="00C11033" w:rsidRPr="00455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25AF4"/>
    <w:multiLevelType w:val="hybridMultilevel"/>
    <w:tmpl w:val="FE209E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5471"/>
    <w:rsid w:val="00455471"/>
    <w:rsid w:val="005C21D8"/>
    <w:rsid w:val="00C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7E64"/>
  <w15:chartTrackingRefBased/>
  <w15:docId w15:val="{D8820149-F5B4-42B0-ACE5-71150FA4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5471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547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55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1</cp:revision>
  <dcterms:created xsi:type="dcterms:W3CDTF">2021-03-17T07:25:00Z</dcterms:created>
  <dcterms:modified xsi:type="dcterms:W3CDTF">2021-03-17T07:26:00Z</dcterms:modified>
</cp:coreProperties>
</file>